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5F" w:rsidRDefault="0024495F" w:rsidP="0024495F">
      <w:pPr>
        <w:widowControl w:val="0"/>
        <w:tabs>
          <w:tab w:val="num" w:pos="720"/>
        </w:tabs>
        <w:ind w:firstLine="720"/>
        <w:jc w:val="both"/>
        <w:rPr>
          <w:sz w:val="28"/>
          <w:szCs w:val="28"/>
        </w:rPr>
      </w:pPr>
    </w:p>
    <w:p w:rsidR="0024495F" w:rsidRDefault="0024495F" w:rsidP="0024495F">
      <w:pPr>
        <w:widowControl w:val="0"/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Чтобы не испортить себе новогоднее настроение при пересечении границы,   в первую очередь гражданам необходимо обеспечить соблюдение установленных таможенных правил, запретов и (или) ограничений  при пересечении границы.</w:t>
      </w:r>
    </w:p>
    <w:p w:rsidR="0024495F" w:rsidRPr="00C4449D" w:rsidRDefault="0024495F" w:rsidP="0024495F">
      <w:pPr>
        <w:widowControl w:val="0"/>
        <w:tabs>
          <w:tab w:val="num" w:pos="72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Напомню, что п</w:t>
      </w:r>
      <w:r w:rsidRPr="00C4449D">
        <w:rPr>
          <w:sz w:val="28"/>
          <w:szCs w:val="28"/>
        </w:rPr>
        <w:t xml:space="preserve">еремещение через таможенную границу товаров для личного пользования регулируется главой 37 Таможенного кодекса ЕАЭС, а также Соглашением между Правительством Российской Федерации, Правительством Республики Беларусь и Правительством Республики Казахстан от 18.06.2010 «О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выпуском». </w:t>
      </w:r>
      <w:proofErr w:type="gramEnd"/>
    </w:p>
    <w:p w:rsidR="0024495F" w:rsidRPr="00C4449D" w:rsidRDefault="0024495F" w:rsidP="0024495F">
      <w:pPr>
        <w:widowControl w:val="0"/>
        <w:tabs>
          <w:tab w:val="num" w:pos="720"/>
        </w:tabs>
        <w:ind w:firstLine="720"/>
        <w:jc w:val="both"/>
        <w:rPr>
          <w:sz w:val="28"/>
          <w:szCs w:val="28"/>
        </w:rPr>
      </w:pPr>
    </w:p>
    <w:p w:rsidR="0024495F" w:rsidRPr="00C4449D" w:rsidRDefault="0024495F" w:rsidP="0024495F">
      <w:pPr>
        <w:widowControl w:val="0"/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 w:rsidRPr="00C4449D">
        <w:rPr>
          <w:b/>
          <w:bCs/>
          <w:i/>
          <w:sz w:val="28"/>
          <w:szCs w:val="28"/>
        </w:rPr>
        <w:t>Товары для личного пользования</w:t>
      </w:r>
      <w:r w:rsidRPr="00C4449D">
        <w:rPr>
          <w:bCs/>
          <w:sz w:val="28"/>
          <w:szCs w:val="28"/>
        </w:rPr>
        <w:t xml:space="preserve"> - товары, предназначенные для личных, семейных, домашних и иных, не связанных с осуществлением предпринимательской деятельности, нужд физических лиц, перемещаемые через таможенную границу в сопровождаемом или несопровождаемом багаже либо иным способом.</w:t>
      </w:r>
    </w:p>
    <w:p w:rsidR="0024495F" w:rsidRPr="00C4449D" w:rsidRDefault="0024495F" w:rsidP="0024495F">
      <w:pPr>
        <w:widowControl w:val="0"/>
        <w:tabs>
          <w:tab w:val="num" w:pos="720"/>
        </w:tabs>
        <w:ind w:firstLine="720"/>
        <w:jc w:val="both"/>
        <w:rPr>
          <w:bCs/>
          <w:sz w:val="28"/>
          <w:szCs w:val="28"/>
        </w:rPr>
      </w:pPr>
    </w:p>
    <w:p w:rsidR="0024495F" w:rsidRPr="00C4449D" w:rsidRDefault="0024495F" w:rsidP="0024495F">
      <w:pPr>
        <w:widowControl w:val="0"/>
        <w:tabs>
          <w:tab w:val="num" w:pos="720"/>
        </w:tabs>
        <w:ind w:firstLine="720"/>
        <w:jc w:val="both"/>
        <w:rPr>
          <w:bCs/>
          <w:i/>
          <w:sz w:val="28"/>
          <w:szCs w:val="28"/>
        </w:rPr>
      </w:pPr>
      <w:r w:rsidRPr="00C4449D">
        <w:rPr>
          <w:bCs/>
          <w:i/>
          <w:sz w:val="28"/>
          <w:szCs w:val="28"/>
        </w:rPr>
        <w:t xml:space="preserve">К товарам для личного пользования </w:t>
      </w:r>
      <w:r w:rsidRPr="00C4449D">
        <w:rPr>
          <w:b/>
          <w:bCs/>
          <w:i/>
          <w:sz w:val="28"/>
          <w:szCs w:val="28"/>
          <w:u w:val="single"/>
        </w:rPr>
        <w:t>не относятся</w:t>
      </w:r>
      <w:r w:rsidRPr="00C4449D">
        <w:rPr>
          <w:bCs/>
          <w:i/>
          <w:sz w:val="28"/>
          <w:szCs w:val="28"/>
        </w:rPr>
        <w:t xml:space="preserve"> товары, декларируемые при помещении под таможенную процедуру, а также некоторые товары, определяемые Комиссией ЕАЭС, а именно:</w:t>
      </w:r>
    </w:p>
    <w:p w:rsidR="0024495F" w:rsidRPr="00C4449D" w:rsidRDefault="0024495F" w:rsidP="0024495F">
      <w:pPr>
        <w:widowControl w:val="0"/>
        <w:tabs>
          <w:tab w:val="num" w:pos="720"/>
        </w:tabs>
        <w:ind w:firstLine="720"/>
        <w:jc w:val="both"/>
        <w:rPr>
          <w:bCs/>
          <w:i/>
          <w:sz w:val="28"/>
          <w:szCs w:val="28"/>
        </w:rPr>
      </w:pPr>
      <w:r w:rsidRPr="00C4449D">
        <w:rPr>
          <w:bCs/>
          <w:i/>
          <w:sz w:val="28"/>
          <w:szCs w:val="28"/>
        </w:rPr>
        <w:t>1) природные алмазы;</w:t>
      </w:r>
    </w:p>
    <w:p w:rsidR="0024495F" w:rsidRPr="00C4449D" w:rsidRDefault="0024495F" w:rsidP="0024495F">
      <w:pPr>
        <w:widowControl w:val="0"/>
        <w:tabs>
          <w:tab w:val="num" w:pos="720"/>
        </w:tabs>
        <w:ind w:firstLine="720"/>
        <w:jc w:val="both"/>
        <w:rPr>
          <w:bCs/>
          <w:i/>
          <w:sz w:val="28"/>
          <w:szCs w:val="28"/>
        </w:rPr>
      </w:pPr>
      <w:r w:rsidRPr="00C4449D">
        <w:rPr>
          <w:bCs/>
          <w:i/>
          <w:sz w:val="28"/>
          <w:szCs w:val="28"/>
        </w:rPr>
        <w:t>2) вывозимые товары, в отношении которых установлены вывозные таможенные пошлины;</w:t>
      </w:r>
    </w:p>
    <w:p w:rsidR="0024495F" w:rsidRPr="00C4449D" w:rsidRDefault="0024495F" w:rsidP="0024495F">
      <w:pPr>
        <w:widowControl w:val="0"/>
        <w:tabs>
          <w:tab w:val="num" w:pos="720"/>
        </w:tabs>
        <w:ind w:firstLine="720"/>
        <w:jc w:val="both"/>
        <w:rPr>
          <w:bCs/>
          <w:i/>
          <w:sz w:val="28"/>
          <w:szCs w:val="28"/>
        </w:rPr>
      </w:pPr>
      <w:r w:rsidRPr="00C4449D">
        <w:rPr>
          <w:bCs/>
          <w:i/>
          <w:sz w:val="28"/>
          <w:szCs w:val="28"/>
        </w:rPr>
        <w:t>3) котлы центрального отопления;</w:t>
      </w:r>
    </w:p>
    <w:p w:rsidR="0024495F" w:rsidRPr="00C4449D" w:rsidRDefault="0024495F" w:rsidP="0024495F">
      <w:pPr>
        <w:widowControl w:val="0"/>
        <w:tabs>
          <w:tab w:val="num" w:pos="720"/>
        </w:tabs>
        <w:ind w:firstLine="720"/>
        <w:jc w:val="both"/>
        <w:rPr>
          <w:bCs/>
          <w:i/>
          <w:sz w:val="28"/>
          <w:szCs w:val="28"/>
        </w:rPr>
      </w:pPr>
      <w:r w:rsidRPr="00C4449D">
        <w:rPr>
          <w:bCs/>
          <w:i/>
          <w:sz w:val="28"/>
          <w:szCs w:val="28"/>
        </w:rPr>
        <w:t>4) косилки (кроме косилок для газонов), машины для заготовки сена и т.д.;</w:t>
      </w:r>
    </w:p>
    <w:p w:rsidR="0024495F" w:rsidRPr="00C4449D" w:rsidRDefault="0024495F" w:rsidP="0024495F">
      <w:pPr>
        <w:widowControl w:val="0"/>
        <w:tabs>
          <w:tab w:val="num" w:pos="720"/>
        </w:tabs>
        <w:ind w:firstLine="720"/>
        <w:jc w:val="both"/>
        <w:rPr>
          <w:bCs/>
          <w:i/>
          <w:sz w:val="28"/>
          <w:szCs w:val="28"/>
        </w:rPr>
      </w:pPr>
      <w:r w:rsidRPr="00C4449D">
        <w:rPr>
          <w:bCs/>
          <w:i/>
          <w:sz w:val="28"/>
          <w:szCs w:val="28"/>
        </w:rPr>
        <w:t>5) солярии для загара;</w:t>
      </w:r>
    </w:p>
    <w:p w:rsidR="0024495F" w:rsidRPr="00C4449D" w:rsidRDefault="0024495F" w:rsidP="0024495F">
      <w:pPr>
        <w:widowControl w:val="0"/>
        <w:tabs>
          <w:tab w:val="num" w:pos="720"/>
        </w:tabs>
        <w:ind w:firstLine="720"/>
        <w:jc w:val="both"/>
        <w:rPr>
          <w:bCs/>
          <w:i/>
          <w:sz w:val="28"/>
          <w:szCs w:val="28"/>
        </w:rPr>
      </w:pPr>
      <w:r w:rsidRPr="00C4449D">
        <w:rPr>
          <w:bCs/>
          <w:i/>
          <w:sz w:val="28"/>
          <w:szCs w:val="28"/>
        </w:rPr>
        <w:t xml:space="preserve">6) медицинская техника и оборудование (за исключением </w:t>
      </w:r>
      <w:proofErr w:type="gramStart"/>
      <w:r w:rsidRPr="00C4449D">
        <w:rPr>
          <w:bCs/>
          <w:i/>
          <w:sz w:val="28"/>
          <w:szCs w:val="28"/>
        </w:rPr>
        <w:t>необходимой</w:t>
      </w:r>
      <w:proofErr w:type="gramEnd"/>
      <w:r w:rsidRPr="00C4449D">
        <w:rPr>
          <w:bCs/>
          <w:i/>
          <w:sz w:val="28"/>
          <w:szCs w:val="28"/>
        </w:rPr>
        <w:t xml:space="preserve"> в пути следования либо по медицинским показаниям) и т.д.;</w:t>
      </w:r>
    </w:p>
    <w:p w:rsidR="0024495F" w:rsidRPr="00C4449D" w:rsidRDefault="0024495F" w:rsidP="0024495F">
      <w:pPr>
        <w:widowControl w:val="0"/>
        <w:tabs>
          <w:tab w:val="num" w:pos="720"/>
        </w:tabs>
        <w:ind w:firstLine="720"/>
        <w:jc w:val="both"/>
        <w:rPr>
          <w:bCs/>
          <w:i/>
          <w:sz w:val="28"/>
          <w:szCs w:val="28"/>
        </w:rPr>
      </w:pPr>
      <w:r w:rsidRPr="00C4449D">
        <w:rPr>
          <w:bCs/>
          <w:i/>
          <w:sz w:val="28"/>
          <w:szCs w:val="28"/>
        </w:rPr>
        <w:t>7) аппаратура и оборудование для фотолабораторий;</w:t>
      </w:r>
    </w:p>
    <w:p w:rsidR="0024495F" w:rsidRPr="00C4449D" w:rsidRDefault="0024495F" w:rsidP="0024495F">
      <w:pPr>
        <w:widowControl w:val="0"/>
        <w:tabs>
          <w:tab w:val="num" w:pos="720"/>
        </w:tabs>
        <w:ind w:firstLine="720"/>
        <w:jc w:val="both"/>
        <w:rPr>
          <w:bCs/>
          <w:i/>
          <w:sz w:val="28"/>
          <w:szCs w:val="28"/>
        </w:rPr>
      </w:pPr>
      <w:r w:rsidRPr="00C4449D">
        <w:rPr>
          <w:bCs/>
          <w:i/>
          <w:sz w:val="28"/>
          <w:szCs w:val="28"/>
        </w:rPr>
        <w:t>8) приборы, оборудование и модели для демонстрационных целей;</w:t>
      </w:r>
    </w:p>
    <w:p w:rsidR="0024495F" w:rsidRPr="00C4449D" w:rsidRDefault="0024495F" w:rsidP="0024495F">
      <w:pPr>
        <w:widowControl w:val="0"/>
        <w:tabs>
          <w:tab w:val="num" w:pos="720"/>
        </w:tabs>
        <w:ind w:firstLine="720"/>
        <w:jc w:val="both"/>
        <w:rPr>
          <w:bCs/>
          <w:i/>
          <w:sz w:val="28"/>
          <w:szCs w:val="28"/>
        </w:rPr>
      </w:pPr>
      <w:r w:rsidRPr="00C4449D">
        <w:rPr>
          <w:bCs/>
          <w:i/>
          <w:sz w:val="28"/>
          <w:szCs w:val="28"/>
        </w:rPr>
        <w:t>9) товары, подлежащие экспортному контролю в соответствии с законодательством государства – члена Евразийского экономического союза</w:t>
      </w:r>
    </w:p>
    <w:p w:rsidR="0024495F" w:rsidRPr="00C4449D" w:rsidRDefault="0024495F" w:rsidP="0024495F">
      <w:pPr>
        <w:widowControl w:val="0"/>
        <w:tabs>
          <w:tab w:val="num" w:pos="720"/>
        </w:tabs>
        <w:ind w:firstLine="720"/>
        <w:jc w:val="both"/>
        <w:rPr>
          <w:b/>
          <w:sz w:val="28"/>
          <w:szCs w:val="28"/>
        </w:rPr>
      </w:pPr>
      <w:r w:rsidRPr="00C4449D">
        <w:rPr>
          <w:b/>
          <w:sz w:val="28"/>
          <w:szCs w:val="28"/>
        </w:rPr>
        <w:t>В случае отнесения товаров, перемещаемых физическим лицом через таможенную границу, к товарам не для личного пользования, таможенные операции в отношении таких товаров (включая таможенное декларирование) совершаются в порядке, предусмотренном для участников внешнеэкономической деятельности.</w:t>
      </w:r>
    </w:p>
    <w:p w:rsidR="0024495F" w:rsidRPr="00C4449D" w:rsidRDefault="0024495F" w:rsidP="0024495F">
      <w:pPr>
        <w:widowControl w:val="0"/>
        <w:tabs>
          <w:tab w:val="num" w:pos="720"/>
        </w:tabs>
        <w:ind w:firstLine="720"/>
        <w:jc w:val="both"/>
        <w:rPr>
          <w:sz w:val="28"/>
          <w:szCs w:val="28"/>
        </w:rPr>
      </w:pPr>
      <w:r w:rsidRPr="00C4449D">
        <w:rPr>
          <w:sz w:val="28"/>
          <w:szCs w:val="28"/>
        </w:rPr>
        <w:t>Выпуск товаров для личного пользования, подлежащих санитарно-карантинному, ветеринарному, карантинному фитосанитарному и другим видам государственного контроля (надзора), производится после осуществления соответствующего вида государственного контроля.</w:t>
      </w:r>
    </w:p>
    <w:p w:rsidR="0024495F" w:rsidRPr="00C4449D" w:rsidRDefault="0024495F" w:rsidP="0024495F">
      <w:pPr>
        <w:widowControl w:val="0"/>
        <w:tabs>
          <w:tab w:val="num" w:pos="720"/>
        </w:tabs>
        <w:ind w:firstLine="720"/>
        <w:jc w:val="both"/>
        <w:rPr>
          <w:b/>
          <w:sz w:val="28"/>
          <w:szCs w:val="28"/>
          <w:u w:val="single"/>
        </w:rPr>
      </w:pPr>
    </w:p>
    <w:p w:rsidR="0024495F" w:rsidRPr="00C4449D" w:rsidRDefault="0024495F" w:rsidP="0024495F">
      <w:pPr>
        <w:widowControl w:val="0"/>
        <w:tabs>
          <w:tab w:val="num" w:pos="720"/>
        </w:tabs>
        <w:ind w:firstLine="720"/>
        <w:jc w:val="both"/>
        <w:rPr>
          <w:sz w:val="28"/>
          <w:szCs w:val="28"/>
        </w:rPr>
      </w:pPr>
      <w:r w:rsidRPr="00C4449D">
        <w:rPr>
          <w:sz w:val="28"/>
          <w:szCs w:val="28"/>
        </w:rPr>
        <w:t xml:space="preserve">При отсутствии товаров, подлежащих декларированию, Вы можете проследовать через </w:t>
      </w:r>
      <w:r w:rsidRPr="00C4449D">
        <w:rPr>
          <w:b/>
          <w:sz w:val="28"/>
          <w:szCs w:val="28"/>
        </w:rPr>
        <w:t>«Зеленый коридор»</w:t>
      </w:r>
      <w:r w:rsidRPr="00C4449D">
        <w:rPr>
          <w:sz w:val="28"/>
          <w:szCs w:val="28"/>
        </w:rPr>
        <w:t>.</w:t>
      </w:r>
    </w:p>
    <w:p w:rsidR="0024495F" w:rsidRPr="00C4449D" w:rsidRDefault="0024495F" w:rsidP="0024495F">
      <w:pPr>
        <w:widowControl w:val="0"/>
        <w:tabs>
          <w:tab w:val="num" w:pos="720"/>
        </w:tabs>
        <w:ind w:firstLine="720"/>
        <w:jc w:val="both"/>
        <w:rPr>
          <w:sz w:val="28"/>
          <w:szCs w:val="28"/>
        </w:rPr>
      </w:pPr>
      <w:r w:rsidRPr="00C4449D">
        <w:rPr>
          <w:sz w:val="28"/>
          <w:szCs w:val="28"/>
        </w:rPr>
        <w:lastRenderedPageBreak/>
        <w:t xml:space="preserve">При наличии товаров, подлежащих таможенному декларированию в письменной форме необходимо заполнить пассажирскую таможенную декларацию и следовать через </w:t>
      </w:r>
      <w:r w:rsidRPr="00C4449D">
        <w:rPr>
          <w:b/>
          <w:sz w:val="28"/>
          <w:szCs w:val="28"/>
        </w:rPr>
        <w:t>«Красный коридор»</w:t>
      </w:r>
      <w:r w:rsidRPr="00C4449D">
        <w:rPr>
          <w:sz w:val="28"/>
          <w:szCs w:val="28"/>
        </w:rPr>
        <w:t xml:space="preserve">. </w:t>
      </w:r>
    </w:p>
    <w:p w:rsidR="0024495F" w:rsidRPr="00C4449D" w:rsidRDefault="0024495F" w:rsidP="0024495F">
      <w:pPr>
        <w:widowControl w:val="0"/>
        <w:tabs>
          <w:tab w:val="num" w:pos="720"/>
        </w:tabs>
        <w:ind w:firstLine="720"/>
        <w:jc w:val="both"/>
        <w:rPr>
          <w:sz w:val="28"/>
          <w:szCs w:val="28"/>
        </w:rPr>
      </w:pPr>
      <w:r w:rsidRPr="00C4449D">
        <w:rPr>
          <w:sz w:val="28"/>
          <w:szCs w:val="28"/>
        </w:rPr>
        <w:t>Пассажирская таможенная декларация заполняется на русском или английском языке.</w:t>
      </w:r>
    </w:p>
    <w:p w:rsidR="0024495F" w:rsidRPr="00C4449D" w:rsidRDefault="0024495F" w:rsidP="0024495F">
      <w:pPr>
        <w:widowControl w:val="0"/>
        <w:tabs>
          <w:tab w:val="num" w:pos="720"/>
        </w:tabs>
        <w:ind w:firstLine="720"/>
        <w:jc w:val="both"/>
        <w:rPr>
          <w:sz w:val="28"/>
          <w:szCs w:val="28"/>
        </w:rPr>
      </w:pPr>
      <w:r w:rsidRPr="00C4449D">
        <w:rPr>
          <w:sz w:val="28"/>
          <w:szCs w:val="28"/>
        </w:rPr>
        <w:t xml:space="preserve">Пассажирскую таможенную декларацию необходимо предъявить должностному лицу таможенного органа в </w:t>
      </w:r>
      <w:r w:rsidRPr="00C4449D">
        <w:rPr>
          <w:b/>
          <w:i/>
          <w:sz w:val="28"/>
          <w:szCs w:val="28"/>
        </w:rPr>
        <w:t>«Красном коридоре»</w:t>
      </w:r>
      <w:r w:rsidRPr="00C4449D">
        <w:rPr>
          <w:sz w:val="28"/>
          <w:szCs w:val="28"/>
        </w:rPr>
        <w:t xml:space="preserve"> одновременно с перемещаемыми товарами и документами, на основании которых она заполнена. Выпуск товаров осуществляется таможенными органами </w:t>
      </w:r>
      <w:r w:rsidRPr="00C4449D">
        <w:rPr>
          <w:sz w:val="28"/>
          <w:szCs w:val="28"/>
          <w:u w:val="single"/>
        </w:rPr>
        <w:t>после оплаты</w:t>
      </w:r>
      <w:r w:rsidRPr="00C4449D">
        <w:rPr>
          <w:sz w:val="28"/>
          <w:szCs w:val="28"/>
        </w:rPr>
        <w:t xml:space="preserve"> </w:t>
      </w:r>
      <w:r w:rsidRPr="00C4449D">
        <w:rPr>
          <w:sz w:val="28"/>
          <w:szCs w:val="28"/>
          <w:u w:val="single"/>
        </w:rPr>
        <w:t>таможенных платежей.</w:t>
      </w:r>
    </w:p>
    <w:p w:rsidR="0024495F" w:rsidRPr="00C4449D" w:rsidRDefault="0024495F" w:rsidP="0024495F">
      <w:pPr>
        <w:widowControl w:val="0"/>
        <w:tabs>
          <w:tab w:val="num" w:pos="720"/>
        </w:tabs>
        <w:ind w:firstLine="720"/>
        <w:jc w:val="both"/>
        <w:rPr>
          <w:b/>
          <w:sz w:val="28"/>
          <w:szCs w:val="28"/>
          <w:u w:val="single"/>
        </w:rPr>
      </w:pPr>
      <w:r w:rsidRPr="00C4449D">
        <w:rPr>
          <w:b/>
          <w:sz w:val="28"/>
          <w:szCs w:val="28"/>
          <w:u w:val="single"/>
        </w:rPr>
        <w:t>Таможенному декларированию с использованием пассажирской таможенной декларации подлежат:</w:t>
      </w:r>
    </w:p>
    <w:p w:rsidR="0024495F" w:rsidRPr="00C4449D" w:rsidRDefault="0024495F" w:rsidP="0024495F">
      <w:pPr>
        <w:widowControl w:val="0"/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</w:rPr>
      </w:pPr>
      <w:r w:rsidRPr="00C4449D">
        <w:rPr>
          <w:sz w:val="28"/>
          <w:szCs w:val="28"/>
        </w:rPr>
        <w:t xml:space="preserve">Товары, перемещаемые в несопровождаемом багаже. К товарам, перемещаемым в несопровождаемом багаже, также относится </w:t>
      </w:r>
      <w:proofErr w:type="spellStart"/>
      <w:r w:rsidRPr="00C4449D">
        <w:rPr>
          <w:sz w:val="28"/>
          <w:szCs w:val="28"/>
        </w:rPr>
        <w:t>недоставленный</w:t>
      </w:r>
      <w:proofErr w:type="spellEnd"/>
      <w:r w:rsidRPr="00C4449D">
        <w:rPr>
          <w:sz w:val="28"/>
          <w:szCs w:val="28"/>
        </w:rPr>
        <w:t xml:space="preserve"> багаж. </w:t>
      </w:r>
    </w:p>
    <w:p w:rsidR="0024495F" w:rsidRPr="00C4449D" w:rsidRDefault="0024495F" w:rsidP="0024495F">
      <w:pPr>
        <w:widowControl w:val="0"/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</w:rPr>
      </w:pPr>
      <w:r w:rsidRPr="00C4449D">
        <w:rPr>
          <w:sz w:val="28"/>
          <w:szCs w:val="28"/>
        </w:rPr>
        <w:t>Товары, в отношении которых подлежат уплате таможенные пошлины и налоги. К ним относятся товары, ввозимые с превышением норм беспошлинного ввоза:</w:t>
      </w:r>
    </w:p>
    <w:p w:rsidR="0024495F" w:rsidRPr="00C4449D" w:rsidRDefault="0024495F" w:rsidP="0024495F">
      <w:pPr>
        <w:widowControl w:val="0"/>
        <w:numPr>
          <w:ilvl w:val="1"/>
          <w:numId w:val="2"/>
        </w:numPr>
        <w:tabs>
          <w:tab w:val="num" w:pos="720"/>
        </w:tabs>
        <w:jc w:val="both"/>
        <w:rPr>
          <w:sz w:val="28"/>
          <w:szCs w:val="28"/>
        </w:rPr>
      </w:pPr>
      <w:r w:rsidRPr="00C4449D">
        <w:rPr>
          <w:sz w:val="28"/>
          <w:szCs w:val="28"/>
        </w:rPr>
        <w:t>от 3-х до 5-ти литров алкогольных напитков (включая пиво);</w:t>
      </w:r>
    </w:p>
    <w:p w:rsidR="0024495F" w:rsidRPr="00C4449D" w:rsidRDefault="0024495F" w:rsidP="0024495F">
      <w:pPr>
        <w:widowControl w:val="0"/>
        <w:numPr>
          <w:ilvl w:val="1"/>
          <w:numId w:val="2"/>
        </w:numPr>
        <w:tabs>
          <w:tab w:val="num" w:pos="720"/>
        </w:tabs>
        <w:jc w:val="both"/>
        <w:rPr>
          <w:sz w:val="28"/>
          <w:szCs w:val="28"/>
          <w:lang w:val="en-US"/>
        </w:rPr>
      </w:pPr>
      <w:r w:rsidRPr="00C4449D">
        <w:rPr>
          <w:sz w:val="28"/>
          <w:szCs w:val="28"/>
        </w:rPr>
        <w:t>неделимые товары</w:t>
      </w:r>
      <w:r w:rsidRPr="00C4449D">
        <w:rPr>
          <w:sz w:val="28"/>
          <w:szCs w:val="28"/>
          <w:lang w:val="en-US"/>
        </w:rPr>
        <w:t>;</w:t>
      </w:r>
    </w:p>
    <w:p w:rsidR="0024495F" w:rsidRPr="00C4449D" w:rsidRDefault="0024495F" w:rsidP="0024495F">
      <w:pPr>
        <w:widowControl w:val="0"/>
        <w:numPr>
          <w:ilvl w:val="1"/>
          <w:numId w:val="2"/>
        </w:numPr>
        <w:tabs>
          <w:tab w:val="num" w:pos="720"/>
        </w:tabs>
        <w:jc w:val="both"/>
        <w:rPr>
          <w:sz w:val="28"/>
          <w:szCs w:val="28"/>
        </w:rPr>
      </w:pPr>
      <w:r w:rsidRPr="00C4449D">
        <w:rPr>
          <w:sz w:val="28"/>
          <w:szCs w:val="28"/>
        </w:rPr>
        <w:t>товары, таможенная стоимость которых превышает 1500 евро (на воздушном транспорте – 10000 евро) в эквиваленте и (или) общий вес которых превышает 50 кг.</w:t>
      </w:r>
    </w:p>
    <w:p w:rsidR="0024495F" w:rsidRPr="00C4449D" w:rsidRDefault="0024495F" w:rsidP="0024495F">
      <w:pPr>
        <w:widowControl w:val="0"/>
        <w:numPr>
          <w:ilvl w:val="0"/>
          <w:numId w:val="1"/>
        </w:numPr>
        <w:tabs>
          <w:tab w:val="num" w:pos="720"/>
        </w:tabs>
        <w:jc w:val="both"/>
        <w:rPr>
          <w:b/>
          <w:i/>
          <w:sz w:val="28"/>
          <w:szCs w:val="28"/>
        </w:rPr>
      </w:pPr>
      <w:r w:rsidRPr="00C4449D">
        <w:rPr>
          <w:b/>
          <w:i/>
          <w:sz w:val="28"/>
          <w:szCs w:val="28"/>
        </w:rPr>
        <w:t xml:space="preserve">Товары для личного пользования, в отношении которых подлежат соблюдению запреты и </w:t>
      </w:r>
      <w:proofErr w:type="gramStart"/>
      <w:r w:rsidRPr="00C4449D">
        <w:rPr>
          <w:b/>
          <w:i/>
          <w:sz w:val="28"/>
          <w:szCs w:val="28"/>
        </w:rPr>
        <w:t>ограничения</w:t>
      </w:r>
      <w:proofErr w:type="gramEnd"/>
      <w:r w:rsidRPr="00C4449D">
        <w:rPr>
          <w:b/>
          <w:i/>
          <w:sz w:val="28"/>
          <w:szCs w:val="28"/>
        </w:rPr>
        <w:t xml:space="preserve"> и требуется предъявление документов, подтверждающих соблюдение таких ограничений:</w:t>
      </w:r>
    </w:p>
    <w:p w:rsidR="0024495F" w:rsidRPr="00C4449D" w:rsidRDefault="0024495F" w:rsidP="0024495F">
      <w:pPr>
        <w:widowControl w:val="0"/>
        <w:numPr>
          <w:ilvl w:val="0"/>
          <w:numId w:val="3"/>
        </w:numPr>
        <w:tabs>
          <w:tab w:val="num" w:pos="720"/>
        </w:tabs>
        <w:jc w:val="both"/>
        <w:rPr>
          <w:sz w:val="28"/>
          <w:szCs w:val="28"/>
        </w:rPr>
      </w:pPr>
      <w:r w:rsidRPr="00C4449D">
        <w:rPr>
          <w:sz w:val="28"/>
          <w:szCs w:val="28"/>
        </w:rPr>
        <w:t>оружие и боеприпасы</w:t>
      </w:r>
      <w:r w:rsidRPr="00C4449D">
        <w:rPr>
          <w:sz w:val="28"/>
          <w:szCs w:val="28"/>
          <w:lang w:val="en-US"/>
        </w:rPr>
        <w:t>;</w:t>
      </w:r>
    </w:p>
    <w:p w:rsidR="0024495F" w:rsidRPr="00C4449D" w:rsidRDefault="0024495F" w:rsidP="0024495F">
      <w:pPr>
        <w:widowControl w:val="0"/>
        <w:numPr>
          <w:ilvl w:val="0"/>
          <w:numId w:val="3"/>
        </w:numPr>
        <w:tabs>
          <w:tab w:val="num" w:pos="720"/>
        </w:tabs>
        <w:jc w:val="both"/>
        <w:rPr>
          <w:sz w:val="28"/>
          <w:szCs w:val="28"/>
        </w:rPr>
      </w:pPr>
      <w:r w:rsidRPr="00C4449D">
        <w:rPr>
          <w:sz w:val="28"/>
          <w:szCs w:val="28"/>
        </w:rPr>
        <w:t>радиоэлектронные средства и (или) высокочастотные устройства, в том числе встроенные или входящие в состав других товаров;</w:t>
      </w:r>
    </w:p>
    <w:p w:rsidR="0024495F" w:rsidRPr="00C4449D" w:rsidRDefault="0024495F" w:rsidP="0024495F">
      <w:pPr>
        <w:widowControl w:val="0"/>
        <w:numPr>
          <w:ilvl w:val="0"/>
          <w:numId w:val="3"/>
        </w:numPr>
        <w:tabs>
          <w:tab w:val="num" w:pos="720"/>
        </w:tabs>
        <w:jc w:val="both"/>
        <w:rPr>
          <w:sz w:val="28"/>
          <w:szCs w:val="28"/>
        </w:rPr>
      </w:pPr>
      <w:r w:rsidRPr="00C4449D">
        <w:rPr>
          <w:sz w:val="28"/>
          <w:szCs w:val="28"/>
        </w:rPr>
        <w:t>технические средства, имеющие функцию шифрования;</w:t>
      </w:r>
    </w:p>
    <w:p w:rsidR="0024495F" w:rsidRPr="00C4449D" w:rsidRDefault="0024495F" w:rsidP="0024495F">
      <w:pPr>
        <w:widowControl w:val="0"/>
        <w:numPr>
          <w:ilvl w:val="0"/>
          <w:numId w:val="3"/>
        </w:numPr>
        <w:tabs>
          <w:tab w:val="num" w:pos="720"/>
        </w:tabs>
        <w:jc w:val="both"/>
        <w:rPr>
          <w:sz w:val="28"/>
          <w:szCs w:val="28"/>
        </w:rPr>
      </w:pPr>
      <w:r w:rsidRPr="00C4449D">
        <w:rPr>
          <w:sz w:val="28"/>
          <w:szCs w:val="28"/>
        </w:rPr>
        <w:t>культурные ценности</w:t>
      </w:r>
      <w:r w:rsidRPr="00C4449D">
        <w:rPr>
          <w:sz w:val="28"/>
          <w:szCs w:val="28"/>
          <w:lang w:val="en-US"/>
        </w:rPr>
        <w:t>;</w:t>
      </w:r>
    </w:p>
    <w:p w:rsidR="0024495F" w:rsidRPr="00C4449D" w:rsidRDefault="0024495F" w:rsidP="0024495F">
      <w:pPr>
        <w:widowControl w:val="0"/>
        <w:numPr>
          <w:ilvl w:val="0"/>
          <w:numId w:val="3"/>
        </w:numPr>
        <w:tabs>
          <w:tab w:val="num" w:pos="720"/>
        </w:tabs>
        <w:jc w:val="both"/>
        <w:rPr>
          <w:sz w:val="28"/>
          <w:szCs w:val="28"/>
        </w:rPr>
      </w:pPr>
      <w:r w:rsidRPr="00C4449D">
        <w:rPr>
          <w:sz w:val="28"/>
          <w:szCs w:val="28"/>
        </w:rPr>
        <w:t>лекарственные средства, содержащие наркотические и психотропные вещества. Такие лекарства ввозятся только в ограниченных количествах и по медицинским показаниям (рецепт, справка от врача);</w:t>
      </w:r>
    </w:p>
    <w:p w:rsidR="0024495F" w:rsidRPr="00C4449D" w:rsidRDefault="0024495F" w:rsidP="0024495F">
      <w:pPr>
        <w:widowControl w:val="0"/>
        <w:numPr>
          <w:ilvl w:val="0"/>
          <w:numId w:val="3"/>
        </w:numPr>
        <w:tabs>
          <w:tab w:val="num" w:pos="720"/>
        </w:tabs>
        <w:jc w:val="both"/>
        <w:rPr>
          <w:sz w:val="28"/>
          <w:szCs w:val="28"/>
        </w:rPr>
      </w:pPr>
      <w:r w:rsidRPr="00C4449D">
        <w:rPr>
          <w:sz w:val="28"/>
          <w:szCs w:val="28"/>
        </w:rPr>
        <w:t>вывозимые государственные награды Российской Федерации;</w:t>
      </w:r>
    </w:p>
    <w:p w:rsidR="0024495F" w:rsidRPr="00C4449D" w:rsidRDefault="0024495F" w:rsidP="0024495F">
      <w:pPr>
        <w:widowControl w:val="0"/>
        <w:numPr>
          <w:ilvl w:val="0"/>
          <w:numId w:val="3"/>
        </w:numPr>
        <w:tabs>
          <w:tab w:val="num" w:pos="720"/>
        </w:tabs>
        <w:jc w:val="both"/>
        <w:rPr>
          <w:sz w:val="28"/>
          <w:szCs w:val="28"/>
        </w:rPr>
      </w:pPr>
      <w:r w:rsidRPr="00C4449D">
        <w:rPr>
          <w:sz w:val="28"/>
          <w:szCs w:val="28"/>
        </w:rPr>
        <w:t xml:space="preserve">животные и растения, находящиеся под угрозой исчезновения, их части, а также полученная из них продукция; </w:t>
      </w:r>
    </w:p>
    <w:p w:rsidR="0024495F" w:rsidRPr="00C4449D" w:rsidRDefault="0024495F" w:rsidP="0024495F">
      <w:pPr>
        <w:widowControl w:val="0"/>
        <w:numPr>
          <w:ilvl w:val="0"/>
          <w:numId w:val="3"/>
        </w:numPr>
        <w:tabs>
          <w:tab w:val="num" w:pos="720"/>
        </w:tabs>
        <w:jc w:val="both"/>
        <w:rPr>
          <w:sz w:val="28"/>
          <w:szCs w:val="28"/>
        </w:rPr>
      </w:pPr>
      <w:r w:rsidRPr="00C4449D">
        <w:rPr>
          <w:sz w:val="28"/>
          <w:szCs w:val="28"/>
        </w:rPr>
        <w:t>продукция животного происхождения весом более 5 килограмм в заводской упаковке.</w:t>
      </w:r>
    </w:p>
    <w:p w:rsidR="0024495F" w:rsidRPr="00C4449D" w:rsidRDefault="0024495F" w:rsidP="0024495F">
      <w:pPr>
        <w:widowControl w:val="0"/>
        <w:tabs>
          <w:tab w:val="num" w:pos="720"/>
        </w:tabs>
        <w:ind w:firstLine="720"/>
        <w:jc w:val="both"/>
        <w:rPr>
          <w:sz w:val="28"/>
          <w:szCs w:val="28"/>
        </w:rPr>
      </w:pPr>
      <w:r w:rsidRPr="00C4449D">
        <w:rPr>
          <w:sz w:val="28"/>
          <w:szCs w:val="28"/>
        </w:rPr>
        <w:t>Наличные денежные средства или дорожные чеки в сумме более 10000 долларов США (в эквиваленте). Денежные инструменты (векселя, банковские чеки, ценные бумаги)</w:t>
      </w:r>
    </w:p>
    <w:p w:rsidR="0024495F" w:rsidRPr="00C4449D" w:rsidRDefault="0024495F" w:rsidP="0024495F">
      <w:pPr>
        <w:widowControl w:val="0"/>
        <w:numPr>
          <w:ilvl w:val="0"/>
          <w:numId w:val="3"/>
        </w:numPr>
        <w:tabs>
          <w:tab w:val="num" w:pos="720"/>
        </w:tabs>
        <w:jc w:val="both"/>
        <w:rPr>
          <w:sz w:val="28"/>
          <w:szCs w:val="28"/>
        </w:rPr>
      </w:pPr>
      <w:r w:rsidRPr="00C4449D">
        <w:rPr>
          <w:sz w:val="28"/>
          <w:szCs w:val="28"/>
        </w:rPr>
        <w:t>подлежат декларированию независимо от количества. Денежные средства на банковских картах не декларируются.</w:t>
      </w:r>
    </w:p>
    <w:p w:rsidR="0024495F" w:rsidRPr="00C4449D" w:rsidRDefault="0024495F" w:rsidP="0024495F">
      <w:pPr>
        <w:widowControl w:val="0"/>
        <w:numPr>
          <w:ilvl w:val="0"/>
          <w:numId w:val="3"/>
        </w:numPr>
        <w:tabs>
          <w:tab w:val="num" w:pos="720"/>
        </w:tabs>
        <w:jc w:val="both"/>
        <w:rPr>
          <w:sz w:val="28"/>
          <w:szCs w:val="28"/>
        </w:rPr>
      </w:pPr>
      <w:r w:rsidRPr="00C4449D">
        <w:rPr>
          <w:sz w:val="28"/>
          <w:szCs w:val="28"/>
        </w:rPr>
        <w:t>Замененные части транспортных средств, для личного пользования;</w:t>
      </w:r>
    </w:p>
    <w:p w:rsidR="0024495F" w:rsidRPr="00C4449D" w:rsidRDefault="0024495F" w:rsidP="0024495F">
      <w:pPr>
        <w:widowControl w:val="0"/>
        <w:numPr>
          <w:ilvl w:val="0"/>
          <w:numId w:val="3"/>
        </w:numPr>
        <w:tabs>
          <w:tab w:val="num" w:pos="720"/>
        </w:tabs>
        <w:jc w:val="both"/>
        <w:rPr>
          <w:sz w:val="28"/>
          <w:szCs w:val="28"/>
        </w:rPr>
      </w:pPr>
      <w:r w:rsidRPr="00C4449D">
        <w:rPr>
          <w:sz w:val="28"/>
          <w:szCs w:val="28"/>
        </w:rPr>
        <w:t>Урны с прахо</w:t>
      </w:r>
      <w:proofErr w:type="gramStart"/>
      <w:r w:rsidRPr="00C4449D">
        <w:rPr>
          <w:sz w:val="28"/>
          <w:szCs w:val="28"/>
        </w:rPr>
        <w:t>м(</w:t>
      </w:r>
      <w:proofErr w:type="gramEnd"/>
      <w:r w:rsidRPr="00C4449D">
        <w:rPr>
          <w:sz w:val="28"/>
          <w:szCs w:val="28"/>
        </w:rPr>
        <w:t>пеплом), гробы с телами (останками) умерших.</w:t>
      </w:r>
    </w:p>
    <w:p w:rsidR="0024495F" w:rsidRPr="00C4449D" w:rsidRDefault="0024495F" w:rsidP="0024495F">
      <w:pPr>
        <w:widowControl w:val="0"/>
        <w:tabs>
          <w:tab w:val="num" w:pos="720"/>
        </w:tabs>
        <w:ind w:firstLine="720"/>
        <w:jc w:val="both"/>
        <w:rPr>
          <w:sz w:val="28"/>
          <w:szCs w:val="28"/>
        </w:rPr>
      </w:pPr>
      <w:r w:rsidRPr="00C4449D">
        <w:rPr>
          <w:sz w:val="28"/>
          <w:szCs w:val="28"/>
        </w:rPr>
        <w:lastRenderedPageBreak/>
        <w:t xml:space="preserve">Вывоз драгоценных металлов и драгоценных камней, таможенная стоимость которых </w:t>
      </w:r>
      <w:proofErr w:type="gramStart"/>
      <w:r w:rsidRPr="00C4449D">
        <w:rPr>
          <w:sz w:val="28"/>
          <w:szCs w:val="28"/>
        </w:rPr>
        <w:t xml:space="preserve">превышает 25000 долларов США </w:t>
      </w:r>
      <w:r w:rsidRPr="00C4449D">
        <w:rPr>
          <w:b/>
          <w:sz w:val="28"/>
          <w:szCs w:val="28"/>
        </w:rPr>
        <w:t>ЗАПРЕЩЕН</w:t>
      </w:r>
      <w:proofErr w:type="gramEnd"/>
      <w:r w:rsidRPr="00C4449D">
        <w:rPr>
          <w:b/>
          <w:sz w:val="28"/>
          <w:szCs w:val="28"/>
        </w:rPr>
        <w:t>.</w:t>
      </w:r>
    </w:p>
    <w:p w:rsidR="0024495F" w:rsidRPr="00C4449D" w:rsidRDefault="0024495F" w:rsidP="0024495F">
      <w:pPr>
        <w:widowControl w:val="0"/>
        <w:tabs>
          <w:tab w:val="num" w:pos="720"/>
        </w:tabs>
        <w:ind w:firstLine="720"/>
        <w:jc w:val="both"/>
        <w:rPr>
          <w:sz w:val="28"/>
          <w:szCs w:val="28"/>
        </w:rPr>
      </w:pPr>
      <w:r w:rsidRPr="00C4449D">
        <w:rPr>
          <w:sz w:val="28"/>
          <w:szCs w:val="28"/>
        </w:rPr>
        <w:t xml:space="preserve">Вывоз рыбы и морепродуктов (кроме икры осетровых рыб) в количестве более 5 кг </w:t>
      </w:r>
      <w:r w:rsidRPr="00C4449D">
        <w:rPr>
          <w:b/>
          <w:sz w:val="28"/>
          <w:szCs w:val="28"/>
        </w:rPr>
        <w:t>ЗАПРЕЩЕН.</w:t>
      </w:r>
    </w:p>
    <w:p w:rsidR="0024495F" w:rsidRPr="00C4449D" w:rsidRDefault="0024495F" w:rsidP="0024495F">
      <w:pPr>
        <w:widowControl w:val="0"/>
        <w:tabs>
          <w:tab w:val="num" w:pos="720"/>
        </w:tabs>
        <w:ind w:firstLine="720"/>
        <w:jc w:val="both"/>
        <w:rPr>
          <w:sz w:val="28"/>
          <w:szCs w:val="28"/>
        </w:rPr>
      </w:pPr>
      <w:r w:rsidRPr="00C4449D">
        <w:rPr>
          <w:sz w:val="28"/>
          <w:szCs w:val="28"/>
        </w:rPr>
        <w:t xml:space="preserve">Вывоз икры осетровых рыб весом более 250 граммов </w:t>
      </w:r>
      <w:r w:rsidRPr="00C4449D">
        <w:rPr>
          <w:b/>
          <w:sz w:val="28"/>
          <w:szCs w:val="28"/>
        </w:rPr>
        <w:t>ЗАПРЕЩЕН</w:t>
      </w:r>
      <w:r w:rsidRPr="00C4449D">
        <w:rPr>
          <w:sz w:val="28"/>
          <w:szCs w:val="28"/>
        </w:rPr>
        <w:t>.</w:t>
      </w:r>
    </w:p>
    <w:p w:rsidR="0024495F" w:rsidRPr="00C4449D" w:rsidRDefault="0024495F" w:rsidP="0024495F">
      <w:pPr>
        <w:widowControl w:val="0"/>
        <w:tabs>
          <w:tab w:val="num" w:pos="720"/>
        </w:tabs>
        <w:ind w:firstLine="720"/>
        <w:jc w:val="both"/>
        <w:rPr>
          <w:b/>
          <w:sz w:val="28"/>
          <w:szCs w:val="28"/>
        </w:rPr>
      </w:pPr>
      <w:r w:rsidRPr="00C4449D">
        <w:rPr>
          <w:sz w:val="28"/>
          <w:szCs w:val="28"/>
        </w:rPr>
        <w:t xml:space="preserve">Ввоз табачных изделий в количестве более 200 сигарет или более 50 сигар или более 250 граммов табака, либо указанные изделия в ассортименте общим весом более 250 грамм </w:t>
      </w:r>
      <w:r w:rsidRPr="00C4449D">
        <w:rPr>
          <w:b/>
          <w:sz w:val="28"/>
          <w:szCs w:val="28"/>
        </w:rPr>
        <w:t>ЗАПРЕЩЕН.</w:t>
      </w:r>
    </w:p>
    <w:p w:rsidR="0024495F" w:rsidRPr="00C4449D" w:rsidRDefault="0024495F" w:rsidP="0024495F">
      <w:pPr>
        <w:widowControl w:val="0"/>
        <w:tabs>
          <w:tab w:val="num" w:pos="720"/>
        </w:tabs>
        <w:ind w:firstLine="720"/>
        <w:jc w:val="both"/>
        <w:rPr>
          <w:sz w:val="28"/>
          <w:szCs w:val="28"/>
        </w:rPr>
      </w:pPr>
    </w:p>
    <w:p w:rsidR="0024495F" w:rsidRPr="00C4449D" w:rsidRDefault="0024495F" w:rsidP="0024495F">
      <w:pPr>
        <w:widowControl w:val="0"/>
        <w:tabs>
          <w:tab w:val="num" w:pos="720"/>
        </w:tabs>
        <w:ind w:firstLine="720"/>
        <w:jc w:val="both"/>
        <w:rPr>
          <w:b/>
          <w:sz w:val="28"/>
          <w:szCs w:val="28"/>
          <w:u w:val="single"/>
        </w:rPr>
      </w:pPr>
      <w:r w:rsidRPr="00C4449D">
        <w:rPr>
          <w:b/>
          <w:sz w:val="28"/>
          <w:szCs w:val="28"/>
          <w:u w:val="single"/>
        </w:rPr>
        <w:t>Перемещение через таможенную границу ЕАЭС транспортных сре</w:t>
      </w:r>
      <w:proofErr w:type="gramStart"/>
      <w:r w:rsidRPr="00C4449D">
        <w:rPr>
          <w:b/>
          <w:sz w:val="28"/>
          <w:szCs w:val="28"/>
          <w:u w:val="single"/>
        </w:rPr>
        <w:t>дств дл</w:t>
      </w:r>
      <w:proofErr w:type="gramEnd"/>
      <w:r w:rsidRPr="00C4449D">
        <w:rPr>
          <w:b/>
          <w:sz w:val="28"/>
          <w:szCs w:val="28"/>
          <w:u w:val="single"/>
        </w:rPr>
        <w:t>я личного пользования, зарегистрированных в иностранных государствах</w:t>
      </w:r>
    </w:p>
    <w:p w:rsidR="0024495F" w:rsidRPr="00C4449D" w:rsidRDefault="0024495F" w:rsidP="0024495F">
      <w:pPr>
        <w:widowControl w:val="0"/>
        <w:tabs>
          <w:tab w:val="num" w:pos="720"/>
        </w:tabs>
        <w:ind w:firstLine="720"/>
        <w:jc w:val="both"/>
        <w:rPr>
          <w:sz w:val="28"/>
          <w:szCs w:val="28"/>
        </w:rPr>
      </w:pPr>
      <w:r w:rsidRPr="00C4449D">
        <w:rPr>
          <w:sz w:val="28"/>
          <w:szCs w:val="28"/>
        </w:rPr>
        <w:t>Лицо, управляющее транспортным средством с иностранными регистрационными номерами при движении по дорогам ЕАЭС, должно иметь при себе пассажирскую таможенную декларацию с отметками таможенного органа, подтверждающими временный ввоз транспортного средства и срок его обратного вывоза с территории ЕАЭС.</w:t>
      </w:r>
    </w:p>
    <w:p w:rsidR="0024495F" w:rsidRPr="00C4449D" w:rsidRDefault="0024495F" w:rsidP="0024495F">
      <w:pPr>
        <w:widowControl w:val="0"/>
        <w:tabs>
          <w:tab w:val="num" w:pos="720"/>
        </w:tabs>
        <w:ind w:firstLine="720"/>
        <w:jc w:val="both"/>
        <w:rPr>
          <w:sz w:val="28"/>
          <w:szCs w:val="28"/>
        </w:rPr>
      </w:pPr>
      <w:r w:rsidRPr="00C4449D">
        <w:rPr>
          <w:sz w:val="28"/>
          <w:szCs w:val="28"/>
        </w:rPr>
        <w:t xml:space="preserve">Иностранные физические лица вправе с освобождением от уплаты таможенных платежей временно ввозить иностранные транспортные средства для личного пользования на срок </w:t>
      </w:r>
      <w:r w:rsidRPr="00C4449D">
        <w:rPr>
          <w:sz w:val="28"/>
          <w:szCs w:val="28"/>
          <w:u w:val="single"/>
        </w:rPr>
        <w:t>не более 1 года.</w:t>
      </w:r>
    </w:p>
    <w:p w:rsidR="0024495F" w:rsidRPr="00C4449D" w:rsidRDefault="0024495F" w:rsidP="0024495F">
      <w:pPr>
        <w:widowControl w:val="0"/>
        <w:tabs>
          <w:tab w:val="num" w:pos="720"/>
        </w:tabs>
        <w:ind w:firstLine="720"/>
        <w:jc w:val="both"/>
        <w:rPr>
          <w:sz w:val="28"/>
          <w:szCs w:val="28"/>
        </w:rPr>
      </w:pPr>
      <w:r w:rsidRPr="00C4449D">
        <w:rPr>
          <w:sz w:val="28"/>
          <w:szCs w:val="28"/>
        </w:rPr>
        <w:t xml:space="preserve">Временный ввоз иностранного транспортного средства для личного пользования физическим лицом государств – членов ЕАЭС допускается при условии обеспечения исполнения обязанности по уплате таможенных пошлин, налогов на срок </w:t>
      </w:r>
      <w:r w:rsidRPr="00C4449D">
        <w:rPr>
          <w:sz w:val="28"/>
          <w:szCs w:val="28"/>
          <w:u w:val="single"/>
        </w:rPr>
        <w:t>не более 1 года.</w:t>
      </w:r>
    </w:p>
    <w:p w:rsidR="0024495F" w:rsidRPr="00C4449D" w:rsidRDefault="0024495F" w:rsidP="0024495F">
      <w:pPr>
        <w:widowControl w:val="0"/>
        <w:tabs>
          <w:tab w:val="num" w:pos="720"/>
        </w:tabs>
        <w:ind w:firstLine="720"/>
        <w:jc w:val="both"/>
        <w:rPr>
          <w:sz w:val="28"/>
          <w:szCs w:val="28"/>
        </w:rPr>
      </w:pPr>
      <w:r w:rsidRPr="00C4449D">
        <w:rPr>
          <w:sz w:val="28"/>
          <w:szCs w:val="28"/>
        </w:rPr>
        <w:t>К документам, подтверждающим сведения о транспортном средстве для личного пользования, заявленные в пассажирской таможенной декларации, относятся:</w:t>
      </w:r>
    </w:p>
    <w:p w:rsidR="0024495F" w:rsidRPr="00C4449D" w:rsidRDefault="0024495F" w:rsidP="0024495F">
      <w:pPr>
        <w:widowControl w:val="0"/>
        <w:numPr>
          <w:ilvl w:val="0"/>
          <w:numId w:val="4"/>
        </w:numPr>
        <w:tabs>
          <w:tab w:val="num" w:pos="720"/>
        </w:tabs>
        <w:jc w:val="both"/>
        <w:rPr>
          <w:sz w:val="28"/>
          <w:szCs w:val="28"/>
        </w:rPr>
      </w:pPr>
      <w:r w:rsidRPr="00C4449D">
        <w:rPr>
          <w:sz w:val="28"/>
          <w:szCs w:val="28"/>
        </w:rPr>
        <w:t>Документы, содержащие сведения, позволяющие идентифицировать транспортное средство;</w:t>
      </w:r>
    </w:p>
    <w:p w:rsidR="0024495F" w:rsidRPr="00C4449D" w:rsidRDefault="0024495F" w:rsidP="0024495F">
      <w:pPr>
        <w:widowControl w:val="0"/>
        <w:numPr>
          <w:ilvl w:val="0"/>
          <w:numId w:val="4"/>
        </w:numPr>
        <w:tabs>
          <w:tab w:val="num" w:pos="720"/>
        </w:tabs>
        <w:jc w:val="both"/>
        <w:rPr>
          <w:sz w:val="28"/>
          <w:szCs w:val="28"/>
        </w:rPr>
      </w:pPr>
      <w:r w:rsidRPr="00C4449D">
        <w:rPr>
          <w:sz w:val="28"/>
          <w:szCs w:val="28"/>
        </w:rPr>
        <w:t>Документы, подтверждающие право владения, пользования и (или) распоряжения транспортным средством</w:t>
      </w:r>
    </w:p>
    <w:p w:rsidR="0024495F" w:rsidRDefault="0024495F" w:rsidP="0024495F">
      <w:pPr>
        <w:widowControl w:val="0"/>
        <w:tabs>
          <w:tab w:val="num" w:pos="720"/>
        </w:tabs>
        <w:ind w:firstLine="720"/>
        <w:jc w:val="both"/>
        <w:rPr>
          <w:sz w:val="28"/>
          <w:szCs w:val="28"/>
        </w:rPr>
      </w:pPr>
    </w:p>
    <w:p w:rsidR="0024495F" w:rsidRPr="00080581" w:rsidRDefault="0024495F" w:rsidP="0024495F">
      <w:pPr>
        <w:widowControl w:val="0"/>
        <w:tabs>
          <w:tab w:val="num" w:pos="720"/>
        </w:tabs>
        <w:ind w:firstLine="720"/>
        <w:jc w:val="both"/>
        <w:rPr>
          <w:rFonts w:eastAsia="Calibri"/>
          <w:b/>
          <w:sz w:val="22"/>
          <w:szCs w:val="22"/>
          <w:lang w:eastAsia="en-US"/>
        </w:rPr>
      </w:pPr>
      <w:r w:rsidRPr="00C4449D">
        <w:rPr>
          <w:sz w:val="28"/>
          <w:szCs w:val="28"/>
        </w:rPr>
        <w:t xml:space="preserve">Подробно ознакомиться с таможенными правилами можно в таможенном органе перед прохождением таможенного контроля либо на официальном сайте Евразийской экономической комиссии </w:t>
      </w:r>
      <w:r w:rsidRPr="00C4449D">
        <w:rPr>
          <w:i/>
          <w:sz w:val="28"/>
          <w:szCs w:val="28"/>
        </w:rPr>
        <w:t>(</w:t>
      </w:r>
      <w:r w:rsidRPr="00C4449D">
        <w:rPr>
          <w:i/>
          <w:sz w:val="28"/>
          <w:szCs w:val="28"/>
          <w:lang w:val="en-US"/>
        </w:rPr>
        <w:t>www</w:t>
      </w:r>
      <w:r w:rsidRPr="00C4449D">
        <w:rPr>
          <w:i/>
          <w:sz w:val="28"/>
          <w:szCs w:val="28"/>
        </w:rPr>
        <w:t>.</w:t>
      </w:r>
      <w:proofErr w:type="spellStart"/>
      <w:r w:rsidRPr="00C4449D">
        <w:rPr>
          <w:i/>
          <w:sz w:val="28"/>
          <w:szCs w:val="28"/>
          <w:lang w:val="en-US"/>
        </w:rPr>
        <w:t>eaeunion</w:t>
      </w:r>
      <w:proofErr w:type="spellEnd"/>
      <w:r w:rsidRPr="00C4449D">
        <w:rPr>
          <w:i/>
          <w:sz w:val="28"/>
          <w:szCs w:val="28"/>
        </w:rPr>
        <w:t>.</w:t>
      </w:r>
      <w:proofErr w:type="spellStart"/>
      <w:r w:rsidRPr="00C4449D">
        <w:rPr>
          <w:i/>
          <w:sz w:val="28"/>
          <w:szCs w:val="28"/>
          <w:lang w:val="en-US"/>
        </w:rPr>
        <w:t>ru</w:t>
      </w:r>
      <w:proofErr w:type="spellEnd"/>
      <w:r w:rsidRPr="00C4449D">
        <w:rPr>
          <w:i/>
          <w:sz w:val="28"/>
          <w:szCs w:val="28"/>
        </w:rPr>
        <w:t>)</w:t>
      </w:r>
      <w:r w:rsidRPr="00080581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24495F" w:rsidRPr="00C4449D" w:rsidRDefault="0024495F" w:rsidP="0024495F">
      <w:pPr>
        <w:widowControl w:val="0"/>
        <w:tabs>
          <w:tab w:val="num" w:pos="720"/>
        </w:tabs>
        <w:ind w:firstLine="720"/>
        <w:jc w:val="both"/>
        <w:rPr>
          <w:i/>
          <w:sz w:val="28"/>
          <w:szCs w:val="28"/>
        </w:rPr>
      </w:pPr>
      <w:r w:rsidRPr="00080581">
        <w:rPr>
          <w:rFonts w:eastAsia="Calibri"/>
          <w:b/>
          <w:sz w:val="22"/>
          <w:szCs w:val="22"/>
          <w:lang w:eastAsia="en-US"/>
        </w:rPr>
        <w:t xml:space="preserve">Обращаю </w:t>
      </w:r>
      <w:r w:rsidRPr="00C4449D">
        <w:rPr>
          <w:b/>
          <w:i/>
          <w:sz w:val="28"/>
          <w:szCs w:val="28"/>
        </w:rPr>
        <w:t>ВНИМАНИЕ!</w:t>
      </w:r>
      <w:r w:rsidRPr="00C4449D">
        <w:rPr>
          <w:i/>
          <w:sz w:val="28"/>
          <w:szCs w:val="28"/>
        </w:rPr>
        <w:t xml:space="preserve"> </w:t>
      </w:r>
      <w:r w:rsidRPr="00C4449D">
        <w:rPr>
          <w:b/>
          <w:i/>
          <w:sz w:val="28"/>
          <w:szCs w:val="28"/>
        </w:rPr>
        <w:t xml:space="preserve">За нарушение таможенных </w:t>
      </w:r>
      <w:proofErr w:type="gramStart"/>
      <w:r w:rsidRPr="00C4449D">
        <w:rPr>
          <w:b/>
          <w:i/>
          <w:sz w:val="28"/>
          <w:szCs w:val="28"/>
        </w:rPr>
        <w:t>правил</w:t>
      </w:r>
      <w:proofErr w:type="gramEnd"/>
      <w:r w:rsidRPr="00C4449D">
        <w:rPr>
          <w:b/>
          <w:i/>
          <w:sz w:val="28"/>
          <w:szCs w:val="28"/>
        </w:rPr>
        <w:t xml:space="preserve"> физические лица несут ответственность в соответствии с законодательством государства - члена Евразийского экономического союза</w:t>
      </w:r>
    </w:p>
    <w:p w:rsidR="0024495F" w:rsidRPr="00C4449D" w:rsidRDefault="0024495F" w:rsidP="0024495F">
      <w:pPr>
        <w:widowControl w:val="0"/>
        <w:tabs>
          <w:tab w:val="num" w:pos="720"/>
        </w:tabs>
        <w:ind w:firstLine="720"/>
        <w:jc w:val="both"/>
        <w:rPr>
          <w:sz w:val="28"/>
          <w:szCs w:val="28"/>
        </w:rPr>
      </w:pPr>
    </w:p>
    <w:p w:rsidR="0024495F" w:rsidRDefault="0024495F" w:rsidP="0024495F">
      <w:pPr>
        <w:widowControl w:val="0"/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часто предметами </w:t>
      </w:r>
      <w:proofErr w:type="gramStart"/>
      <w:r>
        <w:rPr>
          <w:sz w:val="28"/>
          <w:szCs w:val="28"/>
        </w:rPr>
        <w:t>нарушений таможенных правил, допускаемых гражданами являются</w:t>
      </w:r>
      <w:proofErr w:type="gramEnd"/>
      <w:r>
        <w:rPr>
          <w:sz w:val="28"/>
          <w:szCs w:val="28"/>
        </w:rPr>
        <w:t>:</w:t>
      </w:r>
    </w:p>
    <w:p w:rsidR="0024495F" w:rsidRPr="00217DE6" w:rsidRDefault="0024495F" w:rsidP="0024495F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DE6">
        <w:rPr>
          <w:rFonts w:ascii="Times New Roman" w:hAnsi="Times New Roman" w:cs="Times New Roman"/>
          <w:sz w:val="28"/>
          <w:szCs w:val="28"/>
        </w:rPr>
        <w:t>- алкогольные напитки и пиво</w:t>
      </w:r>
      <w:r>
        <w:rPr>
          <w:rFonts w:ascii="Times New Roman" w:hAnsi="Times New Roman" w:cs="Times New Roman"/>
          <w:sz w:val="28"/>
          <w:szCs w:val="28"/>
        </w:rPr>
        <w:t xml:space="preserve"> свыше</w:t>
      </w:r>
      <w:r w:rsidRPr="00217DE6">
        <w:rPr>
          <w:rFonts w:ascii="Times New Roman" w:hAnsi="Times New Roman" w:cs="Times New Roman"/>
          <w:sz w:val="28"/>
          <w:szCs w:val="28"/>
        </w:rPr>
        <w:t xml:space="preserve"> 3 литров включительно в расчете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DE6">
        <w:rPr>
          <w:rFonts w:ascii="Times New Roman" w:hAnsi="Times New Roman" w:cs="Times New Roman"/>
          <w:sz w:val="28"/>
          <w:szCs w:val="28"/>
        </w:rPr>
        <w:t>на одно физическое лицо, достигшее 18-летнего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495F" w:rsidRDefault="0024495F" w:rsidP="0024495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F47A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товары, ввозимые с превышением нормы беспошлинного ввоза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4495F" w:rsidRPr="00AC66FB" w:rsidRDefault="0024495F" w:rsidP="0024495F">
      <w:pPr>
        <w:pStyle w:val="ConsPlusCell"/>
        <w:ind w:firstLine="539"/>
        <w:jc w:val="both"/>
        <w:rPr>
          <w:rFonts w:ascii="Times New Roman" w:hAnsi="Times New Roman" w:cs="Times New Roman"/>
          <w:color w:val="FF99C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Беспошлинно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ввозится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товары - </w:t>
      </w:r>
      <w:r w:rsidRPr="00F47AE1">
        <w:rPr>
          <w:rFonts w:ascii="Times New Roman" w:hAnsi="Times New Roman" w:cs="Times New Roman"/>
          <w:sz w:val="28"/>
          <w:szCs w:val="28"/>
        </w:rPr>
        <w:t>таможенная стоимость которых  не превышает сумму, эквивалентную 1500 евро, и общий вес не превышает 50 килограммов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47A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7AE1">
        <w:rPr>
          <w:rFonts w:ascii="Times New Roman" w:hAnsi="Times New Roman" w:cs="Times New Roman"/>
          <w:sz w:val="28"/>
          <w:szCs w:val="28"/>
        </w:rPr>
        <w:t>неделимы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7AE1">
        <w:rPr>
          <w:rFonts w:ascii="Times New Roman" w:hAnsi="Times New Roman" w:cs="Times New Roman"/>
          <w:sz w:val="28"/>
          <w:szCs w:val="28"/>
        </w:rPr>
        <w:t xml:space="preserve"> товар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7AE1">
        <w:rPr>
          <w:rFonts w:ascii="Times New Roman" w:hAnsi="Times New Roman" w:cs="Times New Roman"/>
          <w:sz w:val="28"/>
          <w:szCs w:val="28"/>
        </w:rPr>
        <w:t xml:space="preserve"> для личного пользования (товар для личного </w:t>
      </w:r>
      <w:r w:rsidRPr="00F47AE1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пользования, весом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F47AE1">
        <w:rPr>
          <w:rFonts w:ascii="Times New Roman" w:hAnsi="Times New Roman" w:cs="Times New Roman"/>
          <w:sz w:val="28"/>
          <w:szCs w:val="28"/>
        </w:rPr>
        <w:t>более 35 килограммов, состоящий из одной единицы или одного комплекта товара, в том числе перемещаемый в разобранном, несобранном, некомплектном или незавершенном виде, при условии, что товар обладает основным свойством собранного, комплектного или завершенного товара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495F" w:rsidRDefault="0024495F" w:rsidP="0024495F">
      <w:pPr>
        <w:pStyle w:val="ConsPlusNormal"/>
        <w:ind w:firstLine="539"/>
        <w:jc w:val="both"/>
      </w:pPr>
      <w:r>
        <w:t>- товары, ввозимые с нарушением установленных запретов и (или) ограничений:</w:t>
      </w:r>
    </w:p>
    <w:p w:rsidR="0024495F" w:rsidRDefault="0024495F" w:rsidP="0024495F">
      <w:pPr>
        <w:pStyle w:val="ConsPlusNormal"/>
        <w:ind w:firstLine="539"/>
        <w:jc w:val="both"/>
        <w:rPr>
          <w:color w:val="FF99CC"/>
        </w:rPr>
      </w:pPr>
      <w:r>
        <w:t>сети готовые  рыболовные, с диаметром нитей менее 0,5 мм и размерами ячеи менее 100 мм (размер конструктивного шага ячеи менее 50 мм</w:t>
      </w:r>
      <w:proofErr w:type="gramStart"/>
      <w:r>
        <w:t>)</w:t>
      </w:r>
      <w:r w:rsidRPr="000D4415">
        <w:t>;</w:t>
      </w:r>
      <w:r>
        <w:rPr>
          <w:color w:val="FF99CC"/>
        </w:rPr>
        <w:t xml:space="preserve">, </w:t>
      </w:r>
      <w:proofErr w:type="gramEnd"/>
    </w:p>
    <w:p w:rsidR="0024495F" w:rsidRDefault="0024495F" w:rsidP="0024495F">
      <w:pPr>
        <w:pStyle w:val="ConsPlusNormal"/>
        <w:ind w:firstLine="539"/>
        <w:jc w:val="both"/>
      </w:pPr>
      <w:r>
        <w:t>шины и покрышек пневматических, бывших в употреблении</w:t>
      </w:r>
    </w:p>
    <w:p w:rsidR="0024495F" w:rsidRPr="000D4415" w:rsidRDefault="0024495F" w:rsidP="0024495F">
      <w:pPr>
        <w:pStyle w:val="ConsPlusNormal"/>
        <w:ind w:firstLine="539"/>
        <w:jc w:val="both"/>
        <w:rPr>
          <w:b/>
          <w:bCs/>
          <w:u w:val="single"/>
        </w:rPr>
      </w:pPr>
      <w:r>
        <w:t xml:space="preserve">наркотические средства, психотропных веществ и их </w:t>
      </w:r>
      <w:proofErr w:type="spellStart"/>
      <w:r>
        <w:t>прекурсоров</w:t>
      </w:r>
      <w:proofErr w:type="spellEnd"/>
      <w:r>
        <w:t xml:space="preserve"> в виде </w:t>
      </w:r>
      <w:r w:rsidRPr="000A74B5">
        <w:t>лекарственных</w:t>
      </w:r>
      <w:r>
        <w:t xml:space="preserve"> сре</w:t>
      </w:r>
      <w:proofErr w:type="gramStart"/>
      <w:r>
        <w:t>дств дл</w:t>
      </w:r>
      <w:proofErr w:type="gramEnd"/>
      <w:r>
        <w:t>я личного применения;</w:t>
      </w:r>
    </w:p>
    <w:p w:rsidR="0024495F" w:rsidRDefault="0024495F" w:rsidP="0024495F">
      <w:pPr>
        <w:pStyle w:val="ConsPlusNormal"/>
        <w:ind w:firstLine="539"/>
        <w:jc w:val="both"/>
      </w:pPr>
      <w:r>
        <w:t xml:space="preserve">Обращаю внимание, что лекарственные средства </w:t>
      </w:r>
      <w:r w:rsidRPr="000A74B5">
        <w:t xml:space="preserve">пропускаются по медицинским показаниям при наличии подтверждающих медицинских документов с указанием наименования и количества товара. </w:t>
      </w:r>
      <w:proofErr w:type="gramStart"/>
      <w:r w:rsidRPr="000A74B5">
        <w:t>Подтверждающие медицинские документы (их заверенные копии) составляются на языке государства-члена, на территорию которого осуществляется ввоз указанных лекарственных средств, либо прилагается их нотариально заверенный перевод на язык указанного государства-члена, в случае если иное не установлено законодательством</w:t>
      </w:r>
      <w:r w:rsidRPr="005A4DDE">
        <w:rPr>
          <w:sz w:val="24"/>
          <w:szCs w:val="24"/>
        </w:rPr>
        <w:t xml:space="preserve"> </w:t>
      </w:r>
      <w:r w:rsidRPr="000A74B5">
        <w:t xml:space="preserve">государства-члена) </w:t>
      </w:r>
      <w:proofErr w:type="gramEnd"/>
    </w:p>
    <w:p w:rsidR="0024495F" w:rsidRPr="000D4415" w:rsidRDefault="0024495F" w:rsidP="0024495F">
      <w:pPr>
        <w:pStyle w:val="ConsPlusNormal"/>
        <w:ind w:firstLine="539"/>
        <w:jc w:val="both"/>
      </w:pPr>
      <w:r w:rsidRPr="000D4415">
        <w:t>- патрон</w:t>
      </w:r>
      <w:r>
        <w:t>ы</w:t>
      </w:r>
      <w:r w:rsidRPr="000D4415">
        <w:t xml:space="preserve"> (боеприпасов)</w:t>
      </w:r>
      <w:r w:rsidRPr="000D4415">
        <w:rPr>
          <w:b/>
          <w:bCs/>
        </w:rPr>
        <w:t>;</w:t>
      </w:r>
    </w:p>
    <w:p w:rsidR="0024495F" w:rsidRPr="000D4415" w:rsidRDefault="0024495F" w:rsidP="0024495F">
      <w:pPr>
        <w:pStyle w:val="ConsPlusNormal"/>
        <w:ind w:firstLine="539"/>
        <w:jc w:val="both"/>
      </w:pPr>
      <w:r w:rsidRPr="000D4415">
        <w:t>- товар</w:t>
      </w:r>
      <w:r>
        <w:t>ы</w:t>
      </w:r>
      <w:r w:rsidRPr="000D4415">
        <w:t>, подлежащи</w:t>
      </w:r>
      <w:r>
        <w:t xml:space="preserve">е фитосанитарному контролю </w:t>
      </w:r>
      <w:r w:rsidRPr="000D4415">
        <w:t xml:space="preserve">и ветеринарному надзору. </w:t>
      </w:r>
    </w:p>
    <w:p w:rsidR="0024495F" w:rsidRDefault="0024495F" w:rsidP="0024495F">
      <w:pPr>
        <w:pStyle w:val="ConsPlusCel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4495F" w:rsidRPr="00EA0A5F" w:rsidRDefault="0024495F" w:rsidP="0024495F">
      <w:pPr>
        <w:pStyle w:val="ConsPlusCel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0A5F">
        <w:rPr>
          <w:rFonts w:ascii="Times New Roman" w:hAnsi="Times New Roman" w:cs="Times New Roman"/>
          <w:sz w:val="28"/>
          <w:szCs w:val="28"/>
        </w:rPr>
        <w:t xml:space="preserve">В целях ускорения процесса совершения таможенных операций при ввозе товаров, обращаю внимание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EA0A5F">
        <w:rPr>
          <w:rFonts w:ascii="Times New Roman" w:hAnsi="Times New Roman" w:cs="Times New Roman"/>
          <w:sz w:val="28"/>
          <w:szCs w:val="28"/>
        </w:rPr>
        <w:t>на необходимость сохранения</w:t>
      </w:r>
      <w:r>
        <w:rPr>
          <w:rFonts w:ascii="Times New Roman" w:hAnsi="Times New Roman" w:cs="Times New Roman"/>
          <w:sz w:val="28"/>
          <w:szCs w:val="28"/>
        </w:rPr>
        <w:t xml:space="preserve"> кассовых</w:t>
      </w:r>
      <w:r w:rsidRPr="00EA0A5F">
        <w:rPr>
          <w:rFonts w:ascii="Times New Roman" w:hAnsi="Times New Roman" w:cs="Times New Roman"/>
          <w:sz w:val="28"/>
          <w:szCs w:val="28"/>
        </w:rPr>
        <w:t xml:space="preserve"> чек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A0A5F">
        <w:rPr>
          <w:rFonts w:ascii="Times New Roman" w:hAnsi="Times New Roman" w:cs="Times New Roman"/>
          <w:sz w:val="28"/>
          <w:szCs w:val="28"/>
        </w:rPr>
        <w:t xml:space="preserve"> и товарны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A0A5F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A0A5F">
        <w:rPr>
          <w:rFonts w:ascii="Times New Roman" w:hAnsi="Times New Roman" w:cs="Times New Roman"/>
          <w:sz w:val="28"/>
          <w:szCs w:val="28"/>
        </w:rPr>
        <w:t xml:space="preserve">, так как в случае уплаты таможенных платежей </w:t>
      </w:r>
      <w:r>
        <w:rPr>
          <w:rFonts w:ascii="Times New Roman" w:hAnsi="Times New Roman" w:cs="Times New Roman"/>
          <w:sz w:val="28"/>
          <w:szCs w:val="28"/>
        </w:rPr>
        <w:t xml:space="preserve">гражданин должен </w:t>
      </w:r>
      <w:r w:rsidRPr="00EA0A5F">
        <w:rPr>
          <w:rFonts w:ascii="Times New Roman" w:hAnsi="Times New Roman" w:cs="Times New Roman"/>
          <w:sz w:val="28"/>
          <w:szCs w:val="28"/>
        </w:rPr>
        <w:t xml:space="preserve">предоставить подтверждающие стоимость товара документы, </w:t>
      </w:r>
      <w:r>
        <w:rPr>
          <w:rFonts w:ascii="Times New Roman" w:hAnsi="Times New Roman" w:cs="Times New Roman"/>
          <w:sz w:val="28"/>
          <w:szCs w:val="28"/>
        </w:rPr>
        <w:t>при отсутствии документов</w:t>
      </w:r>
      <w:r w:rsidRPr="00EA0A5F">
        <w:rPr>
          <w:rFonts w:ascii="Times New Roman" w:hAnsi="Times New Roman" w:cs="Times New Roman"/>
          <w:sz w:val="28"/>
          <w:szCs w:val="28"/>
        </w:rPr>
        <w:t xml:space="preserve"> таможенный орган вправе самостоятельно определить таможенную стоимость товаров на </w:t>
      </w:r>
      <w:proofErr w:type="gramStart"/>
      <w:r w:rsidRPr="00EA0A5F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EA0A5F">
        <w:rPr>
          <w:rFonts w:ascii="Times New Roman" w:hAnsi="Times New Roman" w:cs="Times New Roman"/>
          <w:sz w:val="28"/>
          <w:szCs w:val="28"/>
        </w:rPr>
        <w:t xml:space="preserve"> имеющейся у него информации</w:t>
      </w:r>
      <w:r>
        <w:rPr>
          <w:rFonts w:ascii="Times New Roman" w:hAnsi="Times New Roman" w:cs="Times New Roman"/>
          <w:sz w:val="28"/>
          <w:szCs w:val="28"/>
        </w:rPr>
        <w:t>, поиск информации о стоимости товара занимает, как правило,</w:t>
      </w:r>
      <w:r w:rsidRPr="00EA0A5F">
        <w:rPr>
          <w:rFonts w:ascii="Times New Roman" w:hAnsi="Times New Roman" w:cs="Times New Roman"/>
          <w:sz w:val="28"/>
          <w:szCs w:val="28"/>
        </w:rPr>
        <w:t xml:space="preserve"> длительное время.</w:t>
      </w:r>
    </w:p>
    <w:p w:rsidR="0024495F" w:rsidRDefault="0024495F" w:rsidP="0024495F">
      <w:pPr>
        <w:ind w:firstLine="540"/>
        <w:jc w:val="both"/>
        <w:rPr>
          <w:sz w:val="28"/>
          <w:szCs w:val="28"/>
        </w:rPr>
      </w:pPr>
    </w:p>
    <w:p w:rsidR="00967256" w:rsidRDefault="00967256"/>
    <w:sectPr w:rsidR="00967256" w:rsidSect="0081189B">
      <w:pgSz w:w="11906" w:h="16838" w:code="9"/>
      <w:pgMar w:top="567" w:right="1134" w:bottom="851" w:left="1134" w:header="284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2203"/>
    <w:multiLevelType w:val="hybridMultilevel"/>
    <w:tmpl w:val="038A1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0111D"/>
    <w:multiLevelType w:val="hybridMultilevel"/>
    <w:tmpl w:val="99549FC6"/>
    <w:lvl w:ilvl="0" w:tplc="E20A5D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3863AE"/>
    <w:multiLevelType w:val="hybridMultilevel"/>
    <w:tmpl w:val="A814A9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C14425"/>
    <w:multiLevelType w:val="hybridMultilevel"/>
    <w:tmpl w:val="006EBC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495F"/>
    <w:rsid w:val="0024495F"/>
    <w:rsid w:val="00262234"/>
    <w:rsid w:val="0081189B"/>
    <w:rsid w:val="00967256"/>
    <w:rsid w:val="00AC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449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49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1345</Words>
  <Characters>7671</Characters>
  <Application>Microsoft Office Word</Application>
  <DocSecurity>0</DocSecurity>
  <Lines>63</Lines>
  <Paragraphs>17</Paragraphs>
  <ScaleCrop>false</ScaleCrop>
  <Company>Grizli777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2017-12-20T07:27:00Z</dcterms:created>
  <dcterms:modified xsi:type="dcterms:W3CDTF">2017-12-20T07:29:00Z</dcterms:modified>
</cp:coreProperties>
</file>